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9390" w:type="dxa"/>
        <w:jc w:val="left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00"/>
        <w:gridCol w:w="5189"/>
      </w:tblGrid>
      <w:tr>
        <w:trPr>
          <w:trHeight w:val="440" w:hRule="atLeast"/>
        </w:trPr>
        <w:tc>
          <w:tcPr>
            <w:tcW w:w="4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669415" cy="106997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Ficha técnica productos pesqueros congelados</w:t>
            </w:r>
          </w:p>
        </w:tc>
      </w:tr>
      <w:tr>
        <w:trPr>
          <w:trHeight w:val="440" w:hRule="atLeast"/>
        </w:trPr>
        <w:tc>
          <w:tcPr>
            <w:tcW w:w="42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Nordpesca Holanda B.V.</w:t>
            </w:r>
          </w:p>
        </w:tc>
      </w:tr>
      <w:tr>
        <w:trPr>
          <w:trHeight w:val="440" w:hRule="atLeast"/>
        </w:trPr>
        <w:tc>
          <w:tcPr>
            <w:tcW w:w="42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Fecha de emisión: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08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/0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2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/2024</w:t>
            </w:r>
          </w:p>
        </w:tc>
      </w:tr>
      <w:tr>
        <w:trPr>
          <w:trHeight w:val="440" w:hRule="atLeast"/>
        </w:trPr>
        <w:tc>
          <w:tcPr>
            <w:tcW w:w="42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Aprobado por: Daniel Lokker</w:t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69"/>
        <w:gridCol w:w="5190"/>
      </w:tblGrid>
      <w:tr>
        <w:trPr>
          <w:trHeight w:val="440" w:hRule="atLeast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Información del Producto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Nombre: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COLA DE RAPE SIN PIEL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Nombre científico: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Lophius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Piscatorius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Tallas disponibles: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0/250,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250/500, 500/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1000, 1000/2000, 2000/+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Ingredientes: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RAPE, agua 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Alérgenos: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b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b/>
                <w:sz w:val="20"/>
                <w:szCs w:val="20"/>
              </w:rPr>
              <w:t>PESCADO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Glaseo: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2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0%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Método de congelación: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IQF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Área de captura: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Océano Atlántico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Noreste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 FAO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2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7,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VII D: Canal de la Mancha Este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Herramienta de captura: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Redes de arrastre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País de origen: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Olanda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Certificaciones: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NO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Temperatura de almacenamiento: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ind w:hanging="0" w:left="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Mín. -18ºC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Consumir preferentemente antes del: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24 meses desde la fecha de producción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Instrucciones de almacenamiento para el consumidor: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En el congelador: a) -18°C ****/*** : ver fecha recomendada en la etiqueta, b) -12°C ** : no más de un mes desde la compra, c) -6 °C * : no más de una semana desde la compra.</w:t>
            </w:r>
          </w:p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Si se conserva en nevera: no más de 3 días.</w:t>
            </w:r>
          </w:p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Si está descongelado, no volver a congelarlo, conservarlo en el frigorífico y consumirlo dentro de las 24 horas siguientes. Consumir sólo después de la cocción.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Grupo objetivo: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Puede ser consumido por todos los grupos de población, excepto los grupos de riesgo.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Ver etiqueta para: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Número de aprobación de la UE, número de lote, fecha de producción, fecha de congelación, fecha de consumo preferente, ingredientes</w:t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</w:r>
    </w:p>
    <w:tbl>
      <w:tblPr>
        <w:tblStyle w:val="Table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69"/>
        <w:gridCol w:w="5190"/>
      </w:tblGrid>
      <w:tr>
        <w:trPr>
          <w:trHeight w:val="440" w:hRule="atLeast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b/>
                <w:i/>
                <w:i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b/>
                <w:i/>
                <w:sz w:val="20"/>
                <w:szCs w:val="20"/>
              </w:rPr>
              <w:t>Valores nutricionales por 100 gramos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Calorías (kJ)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302 Kj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Calorías (kcal)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72 kcal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Grasas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  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De los cuales ácidos grasos saturados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1,5 g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0,3 g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Carbohidratos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 xml:space="preserve">   </w:t>
            </w:r>
            <w:r>
              <w:rPr>
                <w:rFonts w:eastAsia="Comfortaa" w:cs="Comfortaa" w:ascii="Comfortaa" w:hAnsi="Comfortaa"/>
                <w:sz w:val="20"/>
                <w:szCs w:val="20"/>
              </w:rPr>
              <w:t>de los cuales azúcares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0,0g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0,0g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Proteína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14,5 g</w:t>
            </w:r>
          </w:p>
        </w:tc>
      </w:tr>
      <w:tr>
        <w:trPr/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Sal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0,2 g</w:t>
            </w:r>
          </w:p>
        </w:tc>
      </w:tr>
      <w:tr>
        <w:trPr>
          <w:trHeight w:val="440" w:hRule="atLeast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b/>
                <w:i/>
                <w:i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b/>
                <w:i/>
                <w:sz w:val="20"/>
                <w:szCs w:val="20"/>
              </w:rPr>
              <w:t>Descargo de responsabilidad: los valores nutricionales reales pueden variar debido a una variedad de circunstancias.</w:t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</w:r>
    </w:p>
    <w:tbl>
      <w:tblPr>
        <w:tblStyle w:val="Table4"/>
        <w:tblW w:w="93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38"/>
        <w:gridCol w:w="2440"/>
        <w:gridCol w:w="3667"/>
      </w:tblGrid>
      <w:tr>
        <w:trPr>
          <w:trHeight w:val="440" w:hRule="atLeast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rPr>
                <w:rFonts w:ascii="Comfortaa" w:hAnsi="Comfortaa" w:eastAsia="Comfortaa" w:cs="Comfortaa"/>
                <w:b/>
                <w:i/>
                <w:i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b/>
                <w:i/>
                <w:sz w:val="20"/>
                <w:szCs w:val="20"/>
              </w:rPr>
              <w:t>Estándares microbiológicos</w:t>
            </w:r>
          </w:p>
        </w:tc>
      </w:tr>
      <w:tr>
        <w:trPr>
          <w:trHeight w:val="440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Límite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Unidad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Cuenta de placa aerobica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&lt;1.000.000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Enterobacterias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&lt;10.000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Coliformes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&lt;1.000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Estafilococo áureo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&lt;1.000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Escherichia coli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>
          <w:trHeight w:val="400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Listeria monocytogenes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  <w:tr>
        <w:trPr>
          <w:trHeight w:val="400" w:hRule="atLeast"/>
        </w:trPr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Salmonella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Negativo en 25 gramos</w:t>
            </w:r>
          </w:p>
        </w:tc>
      </w:tr>
      <w:tr>
        <w:trPr/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Histamina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&lt;100</w:t>
            </w: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UFC/g</w:t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4"/>
          <w:szCs w:val="24"/>
        </w:rPr>
      </w:pPr>
      <w:r>
        <w:rPr>
          <w:rFonts w:eastAsia="Comfortaa" w:cs="Comfortaa" w:ascii="Comfortaa" w:hAnsi="Comfortaa"/>
          <w:sz w:val="24"/>
          <w:szCs w:val="24"/>
        </w:rPr>
      </w:r>
    </w:p>
    <w:p>
      <w:pPr>
        <w:pStyle w:val="LO-normal"/>
        <w:rPr>
          <w:rFonts w:ascii="Comfortaa" w:hAnsi="Comfortaa" w:eastAsia="Comfortaa" w:cs="Comfortaa"/>
          <w:sz w:val="24"/>
          <w:szCs w:val="24"/>
        </w:rPr>
      </w:pPr>
      <w:r>
        <w:rPr>
          <w:rFonts w:eastAsia="Comfortaa" w:cs="Comfortaa" w:ascii="Comfortaa" w:hAnsi="Comfortaa"/>
          <w:sz w:val="24"/>
          <w:szCs w:val="24"/>
        </w:rPr>
      </w:r>
    </w:p>
    <w:tbl>
      <w:tblPr>
        <w:tblStyle w:val="Table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84"/>
        <w:gridCol w:w="5175"/>
      </w:tblGrid>
      <w:tr>
        <w:trPr>
          <w:trHeight w:val="440" w:hRule="atLeast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Información de embalaje</w:t>
            </w:r>
          </w:p>
        </w:tc>
      </w:tr>
      <w:tr>
        <w:trPr/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Paleta: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Palet EUR</w:t>
            </w:r>
          </w:p>
        </w:tc>
      </w:tr>
      <w:tr>
        <w:trPr/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Embalaje: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  <w:t>Caja 5 / 10 kg</w:t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4"/>
          <w:szCs w:val="24"/>
        </w:rPr>
      </w:pPr>
      <w:r>
        <w:rPr>
          <w:rFonts w:eastAsia="Comfortaa" w:cs="Comfortaa" w:ascii="Comfortaa" w:hAnsi="Comfortaa"/>
          <w:sz w:val="24"/>
          <w:szCs w:val="24"/>
        </w:rPr>
      </w:r>
    </w:p>
    <w:p>
      <w:pPr>
        <w:pStyle w:val="LO-normal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</w:r>
    </w:p>
    <w:tbl>
      <w:tblPr>
        <w:tblStyle w:val="Table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b/>
                <w:i/>
                <w:i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b/>
                <w:i/>
                <w:sz w:val="20"/>
                <w:szCs w:val="20"/>
              </w:rPr>
              <w:t>Fotos del producto</w:t>
            </w:r>
          </w:p>
        </w:tc>
      </w:tr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omfortaa" w:hAnsi="Comfortaa" w:eastAsia="Comfortaa" w:cs="Comfortaa"/>
                <w:sz w:val="20"/>
                <w:szCs w:val="20"/>
              </w:rPr>
            </w:pPr>
            <w:r>
              <w:rPr>
                <w:rFonts w:eastAsia="Comfortaa" w:cs="Comfortaa" w:ascii="Comfortaa" w:hAnsi="Comfortaa"/>
                <w:sz w:val="20"/>
                <w:szCs w:val="20"/>
              </w:rPr>
            </w:r>
          </w:p>
        </w:tc>
      </w:tr>
    </w:tbl>
    <w:p>
      <w:pPr>
        <w:pStyle w:val="LO-normal"/>
        <w:rPr>
          <w:rFonts w:ascii="Comfortaa" w:hAnsi="Comfortaa" w:eastAsia="Comfortaa" w:cs="Comfortaa"/>
          <w:sz w:val="20"/>
          <w:szCs w:val="20"/>
        </w:rPr>
      </w:pPr>
      <w:r>
        <w:rPr>
          <w:rFonts w:eastAsia="Comfortaa" w:cs="Comfortaa" w:ascii="Comfortaa" w:hAnsi="Comfortaa"/>
          <w:sz w:val="20"/>
          <w:szCs w:val="20"/>
        </w:rPr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forta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LibreOffice/7.6.7.2$Windows_X86_64 LibreOffice_project/dd47e4b30cb7dab30588d6c79c651f218165e3c5</Application>
  <AppVersion>15.0000</AppVersion>
  <Pages>2</Pages>
  <Words>311</Words>
  <Characters>1721</Characters>
  <CharactersWithSpaces>1951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2024-10-04T18:37:12Z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