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vertAnchor="page" w:horzAnchor="page" w:tblpX="5758" w:tblpY="796"/>
        <w:tblW w:w="5036" w:type="dxa"/>
        <w:tblLook w:val="04A0" w:firstRow="1" w:lastRow="0" w:firstColumn="1" w:lastColumn="0" w:noHBand="0" w:noVBand="1"/>
      </w:tblPr>
      <w:tblGrid>
        <w:gridCol w:w="3369"/>
        <w:gridCol w:w="1667"/>
      </w:tblGrid>
      <w:tr w:rsidR="001E5DDC" w14:paraId="2D6E419F" w14:textId="77777777" w:rsidTr="008358D3">
        <w:tc>
          <w:tcPr>
            <w:tcW w:w="3369" w:type="dxa"/>
          </w:tcPr>
          <w:p w14:paraId="4F21A710" w14:textId="77777777" w:rsidR="001E5DDC" w:rsidRPr="001E5DDC" w:rsidRDefault="001E5DDC" w:rsidP="00E402A9">
            <w:pPr>
              <w:jc w:val="center"/>
              <w:rPr>
                <w:rFonts w:asciiTheme="minorHAnsi" w:hAnsiTheme="minorHAnsi" w:cstheme="minorHAnsi"/>
                <w:color w:val="000000" w:themeColor="text1"/>
                <w:highlight w:val="darkBlue"/>
              </w:rPr>
            </w:pPr>
            <w:r w:rsidRPr="001E5DDC">
              <w:rPr>
                <w:rFonts w:asciiTheme="minorHAnsi" w:hAnsiTheme="minorHAnsi" w:cstheme="minorHAnsi"/>
                <w:color w:val="000000" w:themeColor="text1"/>
              </w:rPr>
              <w:t>Ficha Técnica</w:t>
            </w:r>
          </w:p>
        </w:tc>
        <w:tc>
          <w:tcPr>
            <w:tcW w:w="1667" w:type="dxa"/>
            <w:vMerge w:val="restart"/>
          </w:tcPr>
          <w:p w14:paraId="5912F9B6" w14:textId="77777777" w:rsidR="001E5DDC" w:rsidRPr="00E402A9" w:rsidRDefault="001E5DDC" w:rsidP="00E402A9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E402A9">
              <w:rPr>
                <w:rFonts w:asciiTheme="minorHAnsi" w:hAnsiTheme="minorHAnsi" w:cstheme="minorHAnsi"/>
                <w:color w:val="000000" w:themeColor="text1"/>
                <w:szCs w:val="28"/>
              </w:rPr>
              <w:t>08.17</w:t>
            </w:r>
          </w:p>
          <w:p w14:paraId="4802A058" w14:textId="0F94FFF8" w:rsidR="001E5DDC" w:rsidRPr="00E402A9" w:rsidRDefault="001E5DDC" w:rsidP="00E402A9">
            <w:pPr>
              <w:jc w:val="center"/>
              <w:rPr>
                <w:rFonts w:asciiTheme="minorHAnsi" w:hAnsiTheme="minorHAnsi" w:cstheme="minorHAnsi"/>
                <w:color w:val="000000" w:themeColor="text1"/>
                <w:szCs w:val="28"/>
              </w:rPr>
            </w:pPr>
            <w:r w:rsidRPr="00E402A9">
              <w:rPr>
                <w:rFonts w:asciiTheme="minorHAnsi" w:hAnsiTheme="minorHAnsi" w:cstheme="minorHAnsi"/>
                <w:color w:val="000000" w:themeColor="text1"/>
                <w:szCs w:val="28"/>
              </w:rPr>
              <w:t>R 0</w:t>
            </w:r>
            <w:r w:rsidR="000F5E07">
              <w:rPr>
                <w:rFonts w:asciiTheme="minorHAnsi" w:hAnsiTheme="minorHAnsi" w:cstheme="minorHAnsi"/>
                <w:color w:val="000000" w:themeColor="text1"/>
                <w:szCs w:val="28"/>
              </w:rPr>
              <w:t>1.08</w:t>
            </w:r>
          </w:p>
          <w:p w14:paraId="27CE3905" w14:textId="61782542" w:rsidR="001E5DDC" w:rsidRPr="001E5DDC" w:rsidRDefault="001E5DDC" w:rsidP="00E402A9">
            <w:pPr>
              <w:jc w:val="center"/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</w:pPr>
            <w:proofErr w:type="spellStart"/>
            <w:r w:rsidRPr="00E402A9">
              <w:rPr>
                <w:rFonts w:asciiTheme="minorHAnsi" w:hAnsiTheme="minorHAnsi" w:cstheme="minorHAnsi"/>
                <w:color w:val="000000" w:themeColor="text1"/>
                <w:szCs w:val="28"/>
              </w:rPr>
              <w:t>Rv</w:t>
            </w:r>
            <w:proofErr w:type="spellEnd"/>
            <w:r w:rsidRPr="00E402A9">
              <w:rPr>
                <w:rFonts w:asciiTheme="minorHAnsi" w:hAnsiTheme="minorHAnsi" w:cstheme="minorHAnsi"/>
                <w:color w:val="000000" w:themeColor="text1"/>
                <w:szCs w:val="28"/>
              </w:rPr>
              <w:t>.: 0</w:t>
            </w:r>
            <w:r w:rsidR="000F5E07">
              <w:rPr>
                <w:rFonts w:asciiTheme="minorHAnsi" w:hAnsiTheme="minorHAnsi" w:cstheme="minorHAnsi"/>
                <w:color w:val="000000" w:themeColor="text1"/>
                <w:szCs w:val="28"/>
              </w:rPr>
              <w:t>2</w:t>
            </w:r>
          </w:p>
        </w:tc>
      </w:tr>
      <w:tr w:rsidR="001E5DDC" w14:paraId="5D6181AC" w14:textId="77777777" w:rsidTr="008358D3">
        <w:tc>
          <w:tcPr>
            <w:tcW w:w="3369" w:type="dxa"/>
            <w:vAlign w:val="center"/>
          </w:tcPr>
          <w:p w14:paraId="79D82B34" w14:textId="0D062212" w:rsidR="001E5DDC" w:rsidRPr="001E5DDC" w:rsidRDefault="00D36F44" w:rsidP="00F62B3A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highlight w:val="darkBlue"/>
              </w:rPr>
            </w:pPr>
            <w:r w:rsidRPr="00D36F44">
              <w:rPr>
                <w:rFonts w:asciiTheme="minorHAnsi" w:hAnsiTheme="minorHAnsi" w:cstheme="minorHAnsi"/>
                <w:b/>
                <w:color w:val="000000" w:themeColor="text1"/>
              </w:rPr>
              <w:t xml:space="preserve">PUNTAS DE </w:t>
            </w:r>
            <w:r w:rsidR="00F62B3A">
              <w:rPr>
                <w:rFonts w:asciiTheme="minorHAnsi" w:hAnsiTheme="minorHAnsi" w:cstheme="minorHAnsi"/>
                <w:b/>
                <w:color w:val="000000" w:themeColor="text1"/>
              </w:rPr>
              <w:t>HÍGADO</w:t>
            </w:r>
            <w:r w:rsidRPr="00D36F44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8358D3">
              <w:rPr>
                <w:rFonts w:asciiTheme="minorHAnsi" w:hAnsiTheme="minorHAnsi" w:cstheme="minorHAnsi"/>
                <w:b/>
                <w:color w:val="000000" w:themeColor="text1"/>
              </w:rPr>
              <w:t xml:space="preserve">GRASO </w:t>
            </w:r>
            <w:r w:rsidRPr="00D36F44">
              <w:rPr>
                <w:rFonts w:asciiTheme="minorHAnsi" w:hAnsiTheme="minorHAnsi" w:cstheme="minorHAnsi"/>
                <w:b/>
                <w:color w:val="000000" w:themeColor="text1"/>
              </w:rPr>
              <w:t>DE PATO CONGELADO</w:t>
            </w:r>
            <w:r w:rsidR="000F5E07">
              <w:rPr>
                <w:rFonts w:asciiTheme="minorHAnsi" w:hAnsiTheme="minorHAnsi" w:cstheme="minorHAnsi"/>
                <w:b/>
                <w:color w:val="000000" w:themeColor="text1"/>
              </w:rPr>
              <w:t xml:space="preserve"> 4708 </w:t>
            </w:r>
          </w:p>
        </w:tc>
        <w:tc>
          <w:tcPr>
            <w:tcW w:w="1667" w:type="dxa"/>
            <w:vMerge/>
          </w:tcPr>
          <w:p w14:paraId="74FE5DCD" w14:textId="77777777" w:rsidR="001E5DDC" w:rsidRDefault="001E5DDC" w:rsidP="00E402A9">
            <w:pPr>
              <w:jc w:val="center"/>
              <w:rPr>
                <w:color w:val="000000" w:themeColor="text1"/>
                <w:sz w:val="28"/>
                <w:szCs w:val="28"/>
                <w:highlight w:val="darkBlue"/>
              </w:rPr>
            </w:pPr>
          </w:p>
        </w:tc>
      </w:tr>
    </w:tbl>
    <w:p w14:paraId="00B89B99" w14:textId="77777777" w:rsidR="003C6664" w:rsidRPr="003C6664" w:rsidRDefault="003C6664">
      <w:pPr>
        <w:rPr>
          <w:color w:val="000000" w:themeColor="text1"/>
          <w:sz w:val="28"/>
          <w:szCs w:val="28"/>
          <w:highlight w:val="darkBlue"/>
        </w:rPr>
      </w:pPr>
      <w:r w:rsidRPr="003C6664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371A93" wp14:editId="6111F218">
            <wp:simplePos x="0" y="0"/>
            <wp:positionH relativeFrom="column">
              <wp:posOffset>-1061085</wp:posOffset>
            </wp:positionH>
            <wp:positionV relativeFrom="page">
              <wp:posOffset>0</wp:posOffset>
            </wp:positionV>
            <wp:extent cx="2676525" cy="1387475"/>
            <wp:effectExtent l="0" t="0" r="9525" b="3175"/>
            <wp:wrapThrough wrapText="bothSides">
              <wp:wrapPolygon edited="0">
                <wp:start x="0" y="0"/>
                <wp:lineTo x="0" y="21353"/>
                <wp:lineTo x="21523" y="21353"/>
                <wp:lineTo x="21523" y="0"/>
                <wp:lineTo x="0" y="0"/>
              </wp:wrapPolygon>
            </wp:wrapThrough>
            <wp:docPr id="2" name="0 Imagen" descr="ChateauV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teauV2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38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5F694" w14:textId="77777777" w:rsidR="003C6664" w:rsidRDefault="003C6664" w:rsidP="00AC089B">
      <w:pPr>
        <w:rPr>
          <w:b/>
          <w:color w:val="1F497D" w:themeColor="text2"/>
          <w:sz w:val="28"/>
          <w:szCs w:val="28"/>
          <w:u w:val="single"/>
        </w:rPr>
      </w:pPr>
    </w:p>
    <w:p w14:paraId="424155DF" w14:textId="77777777" w:rsidR="003C6664" w:rsidRDefault="003C6664" w:rsidP="00AC089B">
      <w:pPr>
        <w:rPr>
          <w:b/>
          <w:color w:val="1F497D" w:themeColor="text2"/>
          <w:sz w:val="28"/>
          <w:szCs w:val="28"/>
          <w:u w:val="single"/>
        </w:rPr>
      </w:pPr>
    </w:p>
    <w:tbl>
      <w:tblPr>
        <w:tblStyle w:val="Tablaconcuadrcula"/>
        <w:tblW w:w="9923" w:type="dxa"/>
        <w:jc w:val="center"/>
        <w:tblBorders>
          <w:top w:val="single" w:sz="4" w:space="0" w:color="548DD4" w:themeColor="text2" w:themeTint="99"/>
          <w:left w:val="none" w:sz="0" w:space="0" w:color="auto"/>
          <w:bottom w:val="single" w:sz="4" w:space="0" w:color="548DD4" w:themeColor="text2" w:themeTint="99"/>
          <w:right w:val="none" w:sz="0" w:space="0" w:color="auto"/>
          <w:insideH w:val="single" w:sz="4" w:space="0" w:color="548DD4" w:themeColor="text2" w:themeTint="99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78"/>
        <w:gridCol w:w="3259"/>
        <w:gridCol w:w="3260"/>
      </w:tblGrid>
      <w:tr w:rsidR="00E402A9" w14:paraId="04CAB1C0" w14:textId="77777777" w:rsidTr="00251F1C">
        <w:trPr>
          <w:jc w:val="center"/>
        </w:trPr>
        <w:tc>
          <w:tcPr>
            <w:tcW w:w="9923" w:type="dxa"/>
            <w:gridSpan w:val="4"/>
          </w:tcPr>
          <w:p w14:paraId="5F88239A" w14:textId="77777777" w:rsidR="00E402A9" w:rsidRPr="00E402A9" w:rsidRDefault="00E402A9" w:rsidP="00AC089B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E402A9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I</w:t>
            </w:r>
            <w:r w:rsidR="00FB1091" w:rsidRPr="00E402A9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ngredientes</w:t>
            </w:r>
          </w:p>
        </w:tc>
      </w:tr>
      <w:tr w:rsidR="00E402A9" w:rsidRPr="00F920EC" w14:paraId="1924E2C7" w14:textId="77777777" w:rsidTr="00251F1C">
        <w:trPr>
          <w:jc w:val="center"/>
        </w:trPr>
        <w:tc>
          <w:tcPr>
            <w:tcW w:w="9923" w:type="dxa"/>
            <w:gridSpan w:val="4"/>
          </w:tcPr>
          <w:p w14:paraId="6F11CE51" w14:textId="77777777" w:rsidR="00E402A9" w:rsidRPr="00F920EC" w:rsidRDefault="002D26F7" w:rsidP="00D539BF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Híga</w:t>
            </w:r>
            <w:r w:rsidR="00D539BF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do de pato (100%)</w:t>
            </w:r>
          </w:p>
        </w:tc>
      </w:tr>
      <w:tr w:rsidR="00E402A9" w14:paraId="6269005F" w14:textId="77777777" w:rsidTr="00251F1C">
        <w:trPr>
          <w:jc w:val="center"/>
        </w:trPr>
        <w:tc>
          <w:tcPr>
            <w:tcW w:w="9923" w:type="dxa"/>
            <w:gridSpan w:val="4"/>
          </w:tcPr>
          <w:p w14:paraId="371CAEC1" w14:textId="77777777" w:rsidR="00E402A9" w:rsidRPr="00E402A9" w:rsidRDefault="00E402A9" w:rsidP="00AC089B">
            <w:pPr>
              <w:rPr>
                <w:rFonts w:eastAsia="Calibr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A</w:t>
            </w:r>
            <w:r w:rsidR="00FB1091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lérgenos</w:t>
            </w:r>
            <w:r w:rsidR="00FB1091" w:rsidRPr="00E402A9">
              <w:rPr>
                <w:rFonts w:asciiTheme="minorHAnsi" w:hAnsiTheme="minorHAnsi" w:cstheme="minorHAnsi"/>
                <w:b/>
                <w:color w:val="1F497D" w:themeColor="text2"/>
                <w:szCs w:val="28"/>
              </w:rPr>
              <w:t xml:space="preserve"> </w:t>
            </w:r>
            <w:r w:rsidRPr="00251F1C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>(De acuerdo con el Anexo II del Reglamento 1169/2011 sobre información facilitada al consumidor)</w:t>
            </w:r>
          </w:p>
        </w:tc>
      </w:tr>
      <w:tr w:rsidR="00251F1C" w:rsidRPr="00F920EC" w14:paraId="23C34355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714029AE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GLUTEN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458BEB00" w14:textId="77777777" w:rsidR="00251F1C" w:rsidRPr="00F920EC" w:rsidRDefault="00251F1C" w:rsidP="00251F1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48562C30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14FACFAD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CRUSTÁCEOS y productos a base de crustáceos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74FDD15F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731E5ADD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2CE9FEE3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HUEVOS y productos a base de huevo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27E40EF3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1BE1904B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6E90C146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PESCADO y productos a base de pescado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42539756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1EB406ED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37693CC0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CACAHUETES y productos a base de cacahuetes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5B4C71BB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6EE6E261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7B7A6C77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SOJA y productos a base de soja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229FFE2E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788C5DA1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2A87A1DE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LECHE y sus derivados (incluida la lactosa)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30599A97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3DA45231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3BF0F455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FRUTOS DE CÁSCARA y sus derivados: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25DA2AAF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3DAA3DF4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63F1FABD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APIO y productos derivados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552D15CD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61DB38F4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4717835F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MOSTAZA y productos derivados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6C17A328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05C274C7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3224D98F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Granos de SÉSAMO y productos a base de granos de sésamo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4ABB1286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4DD8D40F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10069E75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Dióxido de azufre y SULFITOS </w:t>
            </w:r>
            <w:r w:rsidR="006C356C" w:rsidRPr="00F920EC">
              <w:rPr>
                <w:rFonts w:asciiTheme="minorHAnsi" w:eastAsia="Calibri" w:hAnsiTheme="minorHAnsi" w:cstheme="minorHAnsi"/>
                <w:sz w:val="20"/>
                <w:szCs w:val="20"/>
                <w:lang w:val="es-ES_tradnl"/>
              </w:rPr>
              <w:t>(</w:t>
            </w:r>
            <w:r w:rsidRPr="00F920EC">
              <w:rPr>
                <w:rFonts w:asciiTheme="minorHAnsi" w:eastAsia="Calibri" w:hAnsiTheme="minorHAnsi" w:cstheme="minorHAnsi"/>
                <w:sz w:val="20"/>
                <w:szCs w:val="20"/>
                <w:lang w:val="es-ES_tradnl"/>
              </w:rPr>
              <w:t>en concentraciones superiores a 10 mg/kg o 10 mg/litro en términos de SO2 total</w:t>
            </w:r>
            <w:r w:rsidR="006C356C" w:rsidRPr="00F920EC">
              <w:rPr>
                <w:rFonts w:asciiTheme="minorHAnsi" w:eastAsia="Calibri" w:hAnsiTheme="minorHAnsi" w:cstheme="minorHAnsi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68F9AFC4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4CC85583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124C25D5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ALTRAMUCES y productos a base de altramuces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0E5422D1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251F1C" w:rsidRPr="00F920EC" w14:paraId="232B35D9" w14:textId="77777777" w:rsidTr="00251F1C">
        <w:trPr>
          <w:jc w:val="center"/>
        </w:trPr>
        <w:tc>
          <w:tcPr>
            <w:tcW w:w="6663" w:type="dxa"/>
            <w:gridSpan w:val="3"/>
            <w:tcBorders>
              <w:right w:val="single" w:sz="4" w:space="0" w:color="548DD4" w:themeColor="text2" w:themeTint="99"/>
            </w:tcBorders>
          </w:tcPr>
          <w:p w14:paraId="3C855529" w14:textId="77777777" w:rsidR="00251F1C" w:rsidRPr="00F920EC" w:rsidRDefault="00251F1C" w:rsidP="006C356C">
            <w:pPr>
              <w:pStyle w:val="Prrafodelista"/>
              <w:numPr>
                <w:ilvl w:val="0"/>
                <w:numId w:val="12"/>
              </w:num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MOLUSCOS y productos a base de moluscos</w:t>
            </w:r>
          </w:p>
        </w:tc>
        <w:tc>
          <w:tcPr>
            <w:tcW w:w="3260" w:type="dxa"/>
            <w:tcBorders>
              <w:left w:val="single" w:sz="4" w:space="0" w:color="548DD4" w:themeColor="text2" w:themeTint="99"/>
            </w:tcBorders>
            <w:vAlign w:val="center"/>
          </w:tcPr>
          <w:p w14:paraId="6220E62D" w14:textId="77777777" w:rsidR="00251F1C" w:rsidRPr="00F920EC" w:rsidRDefault="00251F1C" w:rsidP="00251F1C">
            <w:pPr>
              <w:rPr>
                <w:sz w:val="22"/>
                <w:szCs w:val="22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NO</w:t>
            </w:r>
          </w:p>
        </w:tc>
      </w:tr>
      <w:tr w:rsidR="00E402A9" w14:paraId="43336BB6" w14:textId="77777777" w:rsidTr="00251F1C">
        <w:trPr>
          <w:jc w:val="center"/>
        </w:trPr>
        <w:tc>
          <w:tcPr>
            <w:tcW w:w="9923" w:type="dxa"/>
            <w:gridSpan w:val="4"/>
          </w:tcPr>
          <w:p w14:paraId="4BBD9614" w14:textId="77777777" w:rsidR="00E402A9" w:rsidRPr="00E402A9" w:rsidRDefault="00E402A9" w:rsidP="00AC089B">
            <w:pPr>
              <w:rPr>
                <w:rFonts w:eastAsia="Calibr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Organismos Modificados Genéticamente (</w:t>
            </w:r>
            <w:proofErr w:type="spellStart"/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OMG´s</w:t>
            </w:r>
            <w:proofErr w:type="spellEnd"/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)</w:t>
            </w:r>
          </w:p>
        </w:tc>
      </w:tr>
      <w:tr w:rsidR="00E402A9" w:rsidRPr="00F920EC" w14:paraId="7A3BA001" w14:textId="77777777" w:rsidTr="00251F1C">
        <w:trPr>
          <w:jc w:val="center"/>
        </w:trPr>
        <w:tc>
          <w:tcPr>
            <w:tcW w:w="9923" w:type="dxa"/>
            <w:gridSpan w:val="4"/>
          </w:tcPr>
          <w:p w14:paraId="26B7F4EB" w14:textId="77777777" w:rsidR="00E402A9" w:rsidRPr="00F920EC" w:rsidRDefault="00E402A9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Todas las materias primas están libres de </w:t>
            </w:r>
            <w:proofErr w:type="spellStart"/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OMG´s</w:t>
            </w:r>
            <w:proofErr w:type="spellEnd"/>
            <w:r w:rsidR="00FB1091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.</w:t>
            </w:r>
          </w:p>
        </w:tc>
      </w:tr>
      <w:tr w:rsidR="00E402A9" w14:paraId="3CF1A34A" w14:textId="77777777" w:rsidTr="00251F1C">
        <w:trPr>
          <w:jc w:val="center"/>
        </w:trPr>
        <w:tc>
          <w:tcPr>
            <w:tcW w:w="9923" w:type="dxa"/>
            <w:gridSpan w:val="4"/>
          </w:tcPr>
          <w:p w14:paraId="5C762EE3" w14:textId="77777777" w:rsidR="00E402A9" w:rsidRPr="00E402A9" w:rsidRDefault="00E402A9" w:rsidP="00AC089B">
            <w:pP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</w:pPr>
            <w:r w:rsidRPr="00E402A9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P</w:t>
            </w:r>
            <w:r w:rsidR="00FB1091" w:rsidRPr="00E402A9"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resentación comercial</w:t>
            </w:r>
          </w:p>
        </w:tc>
      </w:tr>
      <w:tr w:rsidR="00E402A9" w:rsidRPr="00F920EC" w14:paraId="5D344E3F" w14:textId="77777777" w:rsidTr="00251F1C">
        <w:trPr>
          <w:jc w:val="center"/>
        </w:trPr>
        <w:tc>
          <w:tcPr>
            <w:tcW w:w="9923" w:type="dxa"/>
            <w:gridSpan w:val="4"/>
          </w:tcPr>
          <w:p w14:paraId="1D122C25" w14:textId="437CEB40" w:rsidR="00E402A9" w:rsidRPr="00F920EC" w:rsidRDefault="00251F1C" w:rsidP="00D36F44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-</w:t>
            </w:r>
            <w:r w:rsidR="00D36F44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0F5E07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Vacío </w:t>
            </w:r>
            <w:proofErr w:type="gramStart"/>
            <w:r w:rsidR="000F5E07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bolsa </w:t>
            </w:r>
            <w:r w:rsidR="00D539BF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:</w:t>
            </w:r>
            <w:proofErr w:type="gramEnd"/>
            <w:r w:rsidR="00D539BF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  <w:r w:rsidR="000F5E07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aprox. 1 kg ( peso variable)</w:t>
            </w:r>
          </w:p>
        </w:tc>
      </w:tr>
      <w:tr w:rsidR="00E402A9" w14:paraId="42A2062D" w14:textId="77777777" w:rsidTr="00251F1C">
        <w:trPr>
          <w:jc w:val="center"/>
        </w:trPr>
        <w:tc>
          <w:tcPr>
            <w:tcW w:w="9923" w:type="dxa"/>
            <w:gridSpan w:val="4"/>
          </w:tcPr>
          <w:p w14:paraId="3AAAB9AD" w14:textId="77777777" w:rsidR="00E402A9" w:rsidRPr="00E402A9" w:rsidRDefault="00FB1091" w:rsidP="00AC089B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Condiciones de conservación</w:t>
            </w:r>
          </w:p>
        </w:tc>
      </w:tr>
      <w:tr w:rsidR="00FB1091" w:rsidRPr="00F920EC" w14:paraId="44A602C1" w14:textId="77777777" w:rsidTr="00251F1C">
        <w:trPr>
          <w:jc w:val="center"/>
        </w:trPr>
        <w:tc>
          <w:tcPr>
            <w:tcW w:w="9923" w:type="dxa"/>
            <w:gridSpan w:val="4"/>
          </w:tcPr>
          <w:p w14:paraId="5CD3CE81" w14:textId="77777777" w:rsidR="00FB1091" w:rsidRPr="00F920EC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Con</w:t>
            </w:r>
            <w:r w:rsidR="00D539BF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servar en a -18ºC</w:t>
            </w: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.</w:t>
            </w:r>
          </w:p>
        </w:tc>
      </w:tr>
      <w:tr w:rsidR="00FB1091" w14:paraId="20CC610C" w14:textId="77777777" w:rsidTr="00251F1C">
        <w:trPr>
          <w:jc w:val="center"/>
        </w:trPr>
        <w:tc>
          <w:tcPr>
            <w:tcW w:w="9923" w:type="dxa"/>
            <w:gridSpan w:val="4"/>
          </w:tcPr>
          <w:p w14:paraId="2FC4826D" w14:textId="77777777" w:rsidR="00FB1091" w:rsidRDefault="00FB1091" w:rsidP="00AC089B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Condiciones de transporte</w:t>
            </w:r>
          </w:p>
        </w:tc>
      </w:tr>
      <w:tr w:rsidR="00FB1091" w:rsidRPr="00F920EC" w14:paraId="1BECB20F" w14:textId="77777777" w:rsidTr="00251F1C">
        <w:trPr>
          <w:jc w:val="center"/>
        </w:trPr>
        <w:tc>
          <w:tcPr>
            <w:tcW w:w="9923" w:type="dxa"/>
            <w:gridSpan w:val="4"/>
          </w:tcPr>
          <w:p w14:paraId="5BB3CDD8" w14:textId="77777777" w:rsidR="00FB1091" w:rsidRPr="00F920EC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Vehículos con equipos isotermos.</w:t>
            </w:r>
          </w:p>
        </w:tc>
      </w:tr>
      <w:tr w:rsidR="00FB1091" w14:paraId="254439CF" w14:textId="77777777" w:rsidTr="00251F1C">
        <w:trPr>
          <w:jc w:val="center"/>
        </w:trPr>
        <w:tc>
          <w:tcPr>
            <w:tcW w:w="9923" w:type="dxa"/>
            <w:gridSpan w:val="4"/>
          </w:tcPr>
          <w:p w14:paraId="6277B413" w14:textId="77777777" w:rsidR="00FB1091" w:rsidRDefault="00FB1091" w:rsidP="00AC089B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Identificación del producto</w:t>
            </w:r>
          </w:p>
        </w:tc>
      </w:tr>
      <w:tr w:rsidR="00FB1091" w:rsidRPr="00F920EC" w14:paraId="7062BC34" w14:textId="77777777" w:rsidTr="00251F1C">
        <w:trPr>
          <w:jc w:val="center"/>
        </w:trPr>
        <w:tc>
          <w:tcPr>
            <w:tcW w:w="9923" w:type="dxa"/>
            <w:gridSpan w:val="4"/>
          </w:tcPr>
          <w:p w14:paraId="456A8C2C" w14:textId="77777777" w:rsidR="00FB1091" w:rsidRPr="00F920EC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Unidades de venta etiquetadas y amparadas por albarán comercial.</w:t>
            </w:r>
          </w:p>
          <w:p w14:paraId="239042E3" w14:textId="77777777" w:rsidR="00FB1091" w:rsidRPr="00F920EC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Lote identificado en el albarán comercial y en la etiqueta del producto.</w:t>
            </w:r>
          </w:p>
        </w:tc>
      </w:tr>
      <w:tr w:rsidR="00FB1091" w14:paraId="6C2EDB31" w14:textId="77777777" w:rsidTr="00251F1C">
        <w:trPr>
          <w:jc w:val="center"/>
        </w:trPr>
        <w:tc>
          <w:tcPr>
            <w:tcW w:w="9923" w:type="dxa"/>
            <w:gridSpan w:val="4"/>
          </w:tcPr>
          <w:p w14:paraId="16DB0A82" w14:textId="77777777" w:rsidR="00FB1091" w:rsidRPr="00FB1091" w:rsidRDefault="00FB1091" w:rsidP="00FB1091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Uso esperado del producto</w:t>
            </w:r>
          </w:p>
        </w:tc>
      </w:tr>
      <w:tr w:rsidR="00FB1091" w:rsidRPr="00F920EC" w14:paraId="5F79370B" w14:textId="77777777" w:rsidTr="00251F1C">
        <w:trPr>
          <w:jc w:val="center"/>
        </w:trPr>
        <w:tc>
          <w:tcPr>
            <w:tcW w:w="9923" w:type="dxa"/>
            <w:gridSpan w:val="4"/>
          </w:tcPr>
          <w:p w14:paraId="5C9BC8F5" w14:textId="77777777" w:rsidR="00FB1091" w:rsidRPr="00F920EC" w:rsidRDefault="00FB1091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Consumo tras tratamiento térmico culinario.</w:t>
            </w:r>
          </w:p>
        </w:tc>
      </w:tr>
      <w:tr w:rsidR="00FB1091" w14:paraId="1587B918" w14:textId="77777777" w:rsidTr="00251F1C">
        <w:trPr>
          <w:jc w:val="center"/>
        </w:trPr>
        <w:tc>
          <w:tcPr>
            <w:tcW w:w="9923" w:type="dxa"/>
            <w:gridSpan w:val="4"/>
          </w:tcPr>
          <w:p w14:paraId="48418B3F" w14:textId="77777777" w:rsidR="00FB1091" w:rsidRPr="00FB1091" w:rsidRDefault="008C0F2C" w:rsidP="00FB1091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Fecha de caducidad</w:t>
            </w:r>
          </w:p>
        </w:tc>
      </w:tr>
      <w:tr w:rsidR="00FB1091" w:rsidRPr="00F920EC" w14:paraId="778DEF37" w14:textId="77777777" w:rsidTr="00251F1C">
        <w:trPr>
          <w:jc w:val="center"/>
        </w:trPr>
        <w:tc>
          <w:tcPr>
            <w:tcW w:w="9923" w:type="dxa"/>
            <w:gridSpan w:val="4"/>
          </w:tcPr>
          <w:p w14:paraId="12D492F5" w14:textId="77777777" w:rsidR="008C0F2C" w:rsidRPr="00F920EC" w:rsidRDefault="008C0F2C" w:rsidP="00885F1E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Identificada en la etiqueta del producto.</w:t>
            </w:r>
          </w:p>
          <w:p w14:paraId="00166E31" w14:textId="77777777" w:rsidR="00FB1091" w:rsidRPr="00F920EC" w:rsidRDefault="008C0F2C" w:rsidP="00C67A14">
            <w:pPr>
              <w:ind w:left="176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Con</w:t>
            </w:r>
            <w:r w:rsidR="004E2512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sumir preferentemente antes de </w:t>
            </w:r>
            <w:r w:rsidR="00C67A14"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1 año</w:t>
            </w: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.</w:t>
            </w:r>
          </w:p>
        </w:tc>
      </w:tr>
      <w:tr w:rsidR="008C0F2C" w14:paraId="11F456AF" w14:textId="77777777" w:rsidTr="00251F1C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548DD4" w:themeColor="text2" w:themeTint="99"/>
            </w:tcBorders>
          </w:tcPr>
          <w:p w14:paraId="1B1F11A3" w14:textId="77777777" w:rsidR="008C0F2C" w:rsidRPr="00FB1091" w:rsidRDefault="008C0F2C" w:rsidP="00885F1E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Condiciones microbiológicas</w:t>
            </w:r>
            <w:r w:rsidR="00885F1E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 xml:space="preserve"> (</w:t>
            </w:r>
            <w:r w:rsidR="00885F1E" w:rsidRPr="00885F1E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>Reglamento C.E. 2073/2005 modificado por reglamento C.E. 1441/2007</w:t>
            </w:r>
            <w:r w:rsidR="00885F1E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 xml:space="preserve"> </w:t>
            </w:r>
            <w:r w:rsidR="00885F1E" w:rsidRPr="00885F1E">
              <w:rPr>
                <w:rFonts w:asciiTheme="minorHAnsi" w:hAnsiTheme="minorHAnsi" w:cstheme="minorHAnsi"/>
                <w:color w:val="1F497D" w:themeColor="text2"/>
                <w:sz w:val="20"/>
                <w:szCs w:val="28"/>
              </w:rPr>
              <w:t>D.O.U.E. 7/12/2007)</w:t>
            </w:r>
          </w:p>
        </w:tc>
      </w:tr>
      <w:tr w:rsidR="00885F1E" w:rsidRPr="00F920EC" w14:paraId="14D33AB8" w14:textId="77777777" w:rsidTr="007875BF">
        <w:trPr>
          <w:jc w:val="center"/>
        </w:trPr>
        <w:tc>
          <w:tcPr>
            <w:tcW w:w="3404" w:type="dxa"/>
            <w:gridSpan w:val="2"/>
            <w:tcBorders>
              <w:right w:val="nil"/>
            </w:tcBorders>
          </w:tcPr>
          <w:p w14:paraId="65AE4174" w14:textId="77777777" w:rsidR="00885F1E" w:rsidRPr="00F920EC" w:rsidRDefault="00885F1E" w:rsidP="00885F1E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E. </w:t>
            </w:r>
            <w:proofErr w:type="spellStart"/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coli</w:t>
            </w:r>
            <w:proofErr w:type="spellEnd"/>
          </w:p>
          <w:p w14:paraId="6911DCB9" w14:textId="77777777" w:rsidR="00885F1E" w:rsidRPr="00F920EC" w:rsidRDefault="00885F1E" w:rsidP="00885F1E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Salmonella</w:t>
            </w:r>
          </w:p>
        </w:tc>
        <w:tc>
          <w:tcPr>
            <w:tcW w:w="6519" w:type="dxa"/>
            <w:gridSpan w:val="2"/>
            <w:tcBorders>
              <w:left w:val="nil"/>
            </w:tcBorders>
          </w:tcPr>
          <w:p w14:paraId="6D4DA063" w14:textId="77777777" w:rsidR="00885F1E" w:rsidRPr="00F920EC" w:rsidRDefault="00885F1E" w:rsidP="00885F1E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&lt;500 </w:t>
            </w:r>
            <w:proofErr w:type="spellStart"/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ufc</w:t>
            </w:r>
            <w:proofErr w:type="spellEnd"/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/g</w:t>
            </w:r>
          </w:p>
          <w:p w14:paraId="560EE77B" w14:textId="77777777" w:rsidR="00885F1E" w:rsidRPr="00F920EC" w:rsidRDefault="00885F1E" w:rsidP="00251F1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>Ausencia/25 g</w:t>
            </w:r>
          </w:p>
        </w:tc>
      </w:tr>
      <w:tr w:rsidR="008C0F2C" w14:paraId="0613A498" w14:textId="77777777" w:rsidTr="00251F1C">
        <w:trPr>
          <w:jc w:val="center"/>
        </w:trPr>
        <w:tc>
          <w:tcPr>
            <w:tcW w:w="9923" w:type="dxa"/>
            <w:gridSpan w:val="4"/>
            <w:tcBorders>
              <w:bottom w:val="single" w:sz="4" w:space="0" w:color="548DD4" w:themeColor="text2" w:themeTint="99"/>
            </w:tcBorders>
          </w:tcPr>
          <w:p w14:paraId="068060F1" w14:textId="77777777" w:rsidR="008C0F2C" w:rsidRPr="00FB1091" w:rsidRDefault="008C0F2C" w:rsidP="00FB1091">
            <w:pPr>
              <w:rPr>
                <w:rFonts w:asciiTheme="minorHAnsi" w:eastAsia="Calibri" w:hAnsiTheme="minorHAnsi" w:cstheme="minorHAnsi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color w:val="1F497D" w:themeColor="text2"/>
                <w:sz w:val="28"/>
                <w:szCs w:val="28"/>
              </w:rPr>
              <w:t>Información nutricional</w:t>
            </w:r>
          </w:p>
        </w:tc>
      </w:tr>
      <w:tr w:rsidR="00F920EC" w:rsidRPr="00F920EC" w14:paraId="3C62D081" w14:textId="77777777" w:rsidTr="007875BF">
        <w:trPr>
          <w:jc w:val="center"/>
        </w:trPr>
        <w:tc>
          <w:tcPr>
            <w:tcW w:w="426" w:type="dxa"/>
            <w:tcBorders>
              <w:right w:val="nil"/>
            </w:tcBorders>
          </w:tcPr>
          <w:p w14:paraId="3A9E00AF" w14:textId="77777777" w:rsidR="00F920EC" w:rsidRPr="00F920EC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bookmarkStart w:id="0" w:name="_GoBack" w:colFirst="1" w:colLast="2"/>
            <w:r w:rsidRPr="00F920EC"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2978" w:type="dxa"/>
            <w:tcBorders>
              <w:left w:val="nil"/>
              <w:right w:val="single" w:sz="4" w:space="0" w:color="548DD4" w:themeColor="text2" w:themeTint="99"/>
            </w:tcBorders>
          </w:tcPr>
          <w:p w14:paraId="29FB7892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Valor energético</w:t>
            </w:r>
          </w:p>
          <w:p w14:paraId="2F4D532E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Grasas</w:t>
            </w:r>
          </w:p>
          <w:p w14:paraId="447CD2E5" w14:textId="77777777" w:rsidR="00F920EC" w:rsidRPr="00EC5016" w:rsidRDefault="00F920EC" w:rsidP="00F920E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de las cuales saturadas</w:t>
            </w:r>
          </w:p>
          <w:p w14:paraId="03B3641A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Hidratos de carbono</w:t>
            </w:r>
          </w:p>
          <w:p w14:paraId="1413E2CF" w14:textId="77777777" w:rsidR="00F920EC" w:rsidRPr="00EC5016" w:rsidRDefault="00F920EC" w:rsidP="00F920EC">
            <w:pPr>
              <w:jc w:val="right"/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de los cuales azúcares</w:t>
            </w:r>
          </w:p>
          <w:p w14:paraId="59F0DCDD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Proteínas</w:t>
            </w:r>
          </w:p>
          <w:p w14:paraId="7CBBC7E2" w14:textId="0855F6EF" w:rsidR="00F920EC" w:rsidRPr="00F920EC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s-ES_tradnl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s-ES_tradnl" w:eastAsia="en-US"/>
              </w:rPr>
              <w:t>Sal</w:t>
            </w:r>
          </w:p>
        </w:tc>
        <w:tc>
          <w:tcPr>
            <w:tcW w:w="6519" w:type="dxa"/>
            <w:gridSpan w:val="2"/>
            <w:tcBorders>
              <w:left w:val="single" w:sz="4" w:space="0" w:color="548DD4" w:themeColor="text2" w:themeTint="99"/>
            </w:tcBorders>
          </w:tcPr>
          <w:p w14:paraId="3D9A1C8E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2381 kJ/ 575 kcal</w:t>
            </w:r>
          </w:p>
          <w:p w14:paraId="5C46531E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60,59 g</w:t>
            </w:r>
          </w:p>
          <w:p w14:paraId="10EF9672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25,56 g</w:t>
            </w:r>
          </w:p>
          <w:p w14:paraId="526B4025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2,09 g</w:t>
            </w:r>
          </w:p>
          <w:p w14:paraId="7788B623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0,59 g</w:t>
            </w:r>
          </w:p>
          <w:p w14:paraId="52C04FBB" w14:textId="77777777" w:rsidR="00F920EC" w:rsidRPr="00EC5016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6,08 g</w:t>
            </w:r>
          </w:p>
          <w:p w14:paraId="67E44CCA" w14:textId="36BF8BE1" w:rsidR="00F920EC" w:rsidRPr="00F920EC" w:rsidRDefault="00F920EC" w:rsidP="00F920EC">
            <w:pPr>
              <w:rPr>
                <w:rFonts w:asciiTheme="minorHAnsi" w:eastAsia="Calibri" w:hAnsiTheme="minorHAnsi" w:cstheme="minorHAnsi"/>
                <w:sz w:val="22"/>
                <w:szCs w:val="22"/>
                <w:lang w:val="en-US"/>
              </w:rPr>
            </w:pPr>
            <w:r w:rsidRPr="00EC5016">
              <w:rPr>
                <w:rFonts w:asciiTheme="minorHAnsi" w:eastAsia="Calibri" w:hAnsiTheme="minorHAnsi" w:cstheme="minorHAnsi"/>
                <w:sz w:val="22"/>
                <w:szCs w:val="22"/>
                <w:lang w:val="en-US" w:eastAsia="en-US"/>
              </w:rPr>
              <w:t>0,19 g</w:t>
            </w:r>
          </w:p>
        </w:tc>
      </w:tr>
      <w:bookmarkEnd w:id="0"/>
    </w:tbl>
    <w:p w14:paraId="35E5A6A7" w14:textId="77777777" w:rsidR="003C6664" w:rsidRPr="00140C82" w:rsidRDefault="003C6664" w:rsidP="00AC089B">
      <w:pPr>
        <w:rPr>
          <w:b/>
          <w:color w:val="1F497D" w:themeColor="text2"/>
          <w:sz w:val="28"/>
          <w:szCs w:val="28"/>
          <w:u w:val="single"/>
          <w:lang w:val="en-US"/>
        </w:rPr>
      </w:pPr>
    </w:p>
    <w:sectPr w:rsidR="003C6664" w:rsidRPr="00140C82" w:rsidSect="00251F1C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FA43C80"/>
    <w:multiLevelType w:val="hybridMultilevel"/>
    <w:tmpl w:val="7E82C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A1019"/>
    <w:multiLevelType w:val="singleLevel"/>
    <w:tmpl w:val="36689D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</w:abstractNum>
  <w:abstractNum w:abstractNumId="3" w15:restartNumberingAfterBreak="0">
    <w:nsid w:val="23064EF3"/>
    <w:multiLevelType w:val="hybridMultilevel"/>
    <w:tmpl w:val="0DE68D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385B5D"/>
    <w:multiLevelType w:val="hybridMultilevel"/>
    <w:tmpl w:val="DC426D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3589E"/>
    <w:multiLevelType w:val="hybridMultilevel"/>
    <w:tmpl w:val="BAA49C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014390"/>
    <w:multiLevelType w:val="hybridMultilevel"/>
    <w:tmpl w:val="7400C93E"/>
    <w:lvl w:ilvl="0" w:tplc="983A8A12">
      <w:start w:val="4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46535"/>
    <w:multiLevelType w:val="hybridMultilevel"/>
    <w:tmpl w:val="E8CC7B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22242"/>
    <w:multiLevelType w:val="hybridMultilevel"/>
    <w:tmpl w:val="F0A0F1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DB1ED0"/>
    <w:multiLevelType w:val="hybridMultilevel"/>
    <w:tmpl w:val="A70C1A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C531C"/>
    <w:multiLevelType w:val="hybridMultilevel"/>
    <w:tmpl w:val="5E9297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F5E5F"/>
    <w:multiLevelType w:val="hybridMultilevel"/>
    <w:tmpl w:val="6F826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9B"/>
    <w:rsid w:val="00053ACC"/>
    <w:rsid w:val="000F5E07"/>
    <w:rsid w:val="00122568"/>
    <w:rsid w:val="00140C82"/>
    <w:rsid w:val="001B3045"/>
    <w:rsid w:val="001C0AD2"/>
    <w:rsid w:val="001E5DDC"/>
    <w:rsid w:val="00224ABC"/>
    <w:rsid w:val="00236F7D"/>
    <w:rsid w:val="00251F1C"/>
    <w:rsid w:val="00262A62"/>
    <w:rsid w:val="002702B1"/>
    <w:rsid w:val="002A3E6B"/>
    <w:rsid w:val="002D26F7"/>
    <w:rsid w:val="002F501A"/>
    <w:rsid w:val="00300F33"/>
    <w:rsid w:val="00322B61"/>
    <w:rsid w:val="003C6664"/>
    <w:rsid w:val="003D5BC1"/>
    <w:rsid w:val="0041100D"/>
    <w:rsid w:val="0044287E"/>
    <w:rsid w:val="004512DC"/>
    <w:rsid w:val="004E2512"/>
    <w:rsid w:val="00502FD4"/>
    <w:rsid w:val="00564EAD"/>
    <w:rsid w:val="005D4A0A"/>
    <w:rsid w:val="005D7A1B"/>
    <w:rsid w:val="00647FB9"/>
    <w:rsid w:val="0066084C"/>
    <w:rsid w:val="00697033"/>
    <w:rsid w:val="006C356C"/>
    <w:rsid w:val="006F27B4"/>
    <w:rsid w:val="006F28A0"/>
    <w:rsid w:val="007875BF"/>
    <w:rsid w:val="007B4E49"/>
    <w:rsid w:val="007D1BF5"/>
    <w:rsid w:val="00804C33"/>
    <w:rsid w:val="008358D3"/>
    <w:rsid w:val="00857F5E"/>
    <w:rsid w:val="00885F1E"/>
    <w:rsid w:val="008C0F2C"/>
    <w:rsid w:val="008C7600"/>
    <w:rsid w:val="008D721D"/>
    <w:rsid w:val="00904E38"/>
    <w:rsid w:val="00907C47"/>
    <w:rsid w:val="00946F9D"/>
    <w:rsid w:val="009A1344"/>
    <w:rsid w:val="009F2A9F"/>
    <w:rsid w:val="00A52258"/>
    <w:rsid w:val="00AB6BF1"/>
    <w:rsid w:val="00AC0169"/>
    <w:rsid w:val="00AC089B"/>
    <w:rsid w:val="00AE361A"/>
    <w:rsid w:val="00B3162F"/>
    <w:rsid w:val="00B4158B"/>
    <w:rsid w:val="00B87B21"/>
    <w:rsid w:val="00BD643F"/>
    <w:rsid w:val="00C150BE"/>
    <w:rsid w:val="00C67A14"/>
    <w:rsid w:val="00CF4B0E"/>
    <w:rsid w:val="00D222A2"/>
    <w:rsid w:val="00D36F44"/>
    <w:rsid w:val="00D539BF"/>
    <w:rsid w:val="00DB1EDA"/>
    <w:rsid w:val="00E402A9"/>
    <w:rsid w:val="00E447C9"/>
    <w:rsid w:val="00E74019"/>
    <w:rsid w:val="00EE1389"/>
    <w:rsid w:val="00F32A6E"/>
    <w:rsid w:val="00F5585E"/>
    <w:rsid w:val="00F618A3"/>
    <w:rsid w:val="00F62B3A"/>
    <w:rsid w:val="00F920EC"/>
    <w:rsid w:val="00F92615"/>
    <w:rsid w:val="00FB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15E34"/>
  <w15:docId w15:val="{7A86EBAD-8039-41F2-871D-0D4A0BDA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C08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C08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C089B"/>
  </w:style>
  <w:style w:type="paragraph" w:styleId="Prrafodelista">
    <w:name w:val="List Paragraph"/>
    <w:basedOn w:val="Normal"/>
    <w:uiPriority w:val="34"/>
    <w:qFormat/>
    <w:rsid w:val="00AC089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C08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66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664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Estilo1">
    <w:name w:val="Estilo1"/>
    <w:basedOn w:val="Normal"/>
    <w:rsid w:val="006F27B4"/>
    <w:pPr>
      <w:jc w:val="both"/>
    </w:pPr>
    <w:rPr>
      <w:rFonts w:ascii="Bookman Old Style" w:hAnsi="Bookman Old Style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24194-7228-48E3-AA91-B1EF1FAA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Marta Lechateau</cp:lastModifiedBy>
  <cp:revision>3</cp:revision>
  <cp:lastPrinted>2017-04-20T10:43:00Z</cp:lastPrinted>
  <dcterms:created xsi:type="dcterms:W3CDTF">2022-08-12T09:20:00Z</dcterms:created>
  <dcterms:modified xsi:type="dcterms:W3CDTF">2022-09-27T09:45:00Z</dcterms:modified>
</cp:coreProperties>
</file>